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0434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29 апреля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Букулова Ильяса Мовлиевича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2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UserDefinedgrp-32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1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Букулов И.М.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714</w:t>
      </w:r>
      <w:r>
        <w:rPr>
          <w:rFonts w:ascii="Times New Roman" w:eastAsia="Times New Roman" w:hAnsi="Times New Roman" w:cs="Times New Roman"/>
        </w:rPr>
        <w:t xml:space="preserve"> 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Р404 </w:t>
      </w:r>
      <w:r>
        <w:rPr>
          <w:rFonts w:ascii="Times New Roman" w:eastAsia="Times New Roman" w:hAnsi="Times New Roman" w:cs="Times New Roman"/>
        </w:rPr>
        <w:t xml:space="preserve">Тюмень – Тобольск – Ханты-Мансийск, </w:t>
      </w:r>
      <w:r>
        <w:rPr>
          <w:rFonts w:ascii="Times New Roman" w:eastAsia="Times New Roman" w:hAnsi="Times New Roman" w:cs="Times New Roman"/>
        </w:rPr>
        <w:t>Нефтеюганский район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JAC</w:t>
      </w:r>
      <w:r>
        <w:rPr>
          <w:rFonts w:ascii="Times New Roman" w:eastAsia="Times New Roman" w:hAnsi="Times New Roman" w:cs="Times New Roman"/>
        </w:rPr>
        <w:t xml:space="preserve"> Т8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г/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Style w:val="cat-UserDefinedgrp-35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 xml:space="preserve">с выездом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пересечением дорожной 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Букулов И.М.</w:t>
      </w:r>
      <w:r>
        <w:rPr>
          <w:rFonts w:ascii="Times New Roman" w:eastAsia="Times New Roman" w:hAnsi="Times New Roman" w:cs="Times New Roman"/>
        </w:rPr>
        <w:t xml:space="preserve"> вину признал, ходатайств не заявил, пояснил, что правонарушение допустил поскольку не заметил дорожной разметки и знаков.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5" w:anchor="/document/1305770/entry/1120" w:history="1">
        <w:r>
          <w:rPr>
            <w:rFonts w:ascii="Times New Roman" w:eastAsia="Times New Roman" w:hAnsi="Times New Roman" w:cs="Times New Roman"/>
            <w:color w:val="0000EE"/>
          </w:rPr>
          <w:t>пункт 11.2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Правил дорожного движения).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Букулов И.М. 19.03.</w:t>
      </w:r>
      <w:r>
        <w:rPr>
          <w:rFonts w:ascii="Times New Roman" w:eastAsia="Times New Roman" w:hAnsi="Times New Roman" w:cs="Times New Roman"/>
        </w:rPr>
        <w:t xml:space="preserve">2026 в 15 час. 23 мин. на 714 км. автодороги Р404 Тюмень – Тобольск – Ханты-Мансийск, Нефтеюганский район, управляя транспортным средством </w:t>
      </w:r>
      <w:r>
        <w:rPr>
          <w:rFonts w:ascii="Times New Roman" w:eastAsia="Times New Roman" w:hAnsi="Times New Roman" w:cs="Times New Roman"/>
        </w:rPr>
        <w:t>JAC</w:t>
      </w:r>
      <w:r>
        <w:rPr>
          <w:rFonts w:ascii="Times New Roman" w:eastAsia="Times New Roman" w:hAnsi="Times New Roman" w:cs="Times New Roman"/>
        </w:rPr>
        <w:t xml:space="preserve"> Т8 г/н </w:t>
      </w:r>
      <w:r>
        <w:rPr>
          <w:rStyle w:val="cat-UserDefinedgrp-35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и пересечением дорожной разметки 1.1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Букуловым И.М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Букулов И.М. 19.03.</w:t>
      </w:r>
      <w:r>
        <w:rPr>
          <w:rFonts w:ascii="Times New Roman" w:eastAsia="Times New Roman" w:hAnsi="Times New Roman" w:cs="Times New Roman"/>
        </w:rPr>
        <w:t xml:space="preserve">2026 в 15 час. 23 мин. на 714 км. автодороги Р404 Тюмень – Тобольск – </w:t>
      </w:r>
      <w:r>
        <w:rPr>
          <w:rFonts w:ascii="Times New Roman" w:eastAsia="Times New Roman" w:hAnsi="Times New Roman" w:cs="Times New Roman"/>
        </w:rPr>
        <w:t xml:space="preserve">Ханты-Мансийск, Нефтеюганский район, управляя транспортным средством </w:t>
      </w:r>
      <w:r>
        <w:rPr>
          <w:rFonts w:ascii="Times New Roman" w:eastAsia="Times New Roman" w:hAnsi="Times New Roman" w:cs="Times New Roman"/>
        </w:rPr>
        <w:t>JAC</w:t>
      </w:r>
      <w:r>
        <w:rPr>
          <w:rFonts w:ascii="Times New Roman" w:eastAsia="Times New Roman" w:hAnsi="Times New Roman" w:cs="Times New Roman"/>
        </w:rPr>
        <w:t xml:space="preserve"> Т8 г/н </w:t>
      </w:r>
      <w:r>
        <w:rPr>
          <w:rStyle w:val="cat-UserDefinedgrp-35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и пересечением дорожной разметки 1.1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- 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ИДПС </w:t>
      </w:r>
      <w:r>
        <w:rPr>
          <w:rFonts w:ascii="Times New Roman" w:eastAsia="Times New Roman" w:hAnsi="Times New Roman" w:cs="Times New Roman"/>
        </w:rPr>
        <w:t xml:space="preserve">взвода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роты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ДПС 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и командира,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Букулов И.М. 19.03.</w:t>
      </w:r>
      <w:r>
        <w:rPr>
          <w:rFonts w:ascii="Times New Roman" w:eastAsia="Times New Roman" w:hAnsi="Times New Roman" w:cs="Times New Roman"/>
        </w:rPr>
        <w:t xml:space="preserve">2026 в 15 час. 23 мин. на 714 км. автодороги Р404 Тюмень – Тобольск – Ханты-Мансийск, Нефтеюганский район, управляя транспортным средством </w:t>
      </w:r>
      <w:r>
        <w:rPr>
          <w:rFonts w:ascii="Times New Roman" w:eastAsia="Times New Roman" w:hAnsi="Times New Roman" w:cs="Times New Roman"/>
        </w:rPr>
        <w:t>JAC</w:t>
      </w:r>
      <w:r>
        <w:rPr>
          <w:rFonts w:ascii="Times New Roman" w:eastAsia="Times New Roman" w:hAnsi="Times New Roman" w:cs="Times New Roman"/>
        </w:rPr>
        <w:t xml:space="preserve"> Т8 г/н </w:t>
      </w:r>
      <w:r>
        <w:rPr>
          <w:rStyle w:val="cat-UserDefinedgrp-35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и пересечением дорожной 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 xml:space="preserve">- </w:t>
      </w:r>
      <w:r>
        <w:rPr>
          <w:b w:val="0"/>
          <w:bCs w:val="0"/>
          <w:i w:val="0"/>
          <w:sz w:val="24"/>
          <w:szCs w:val="24"/>
        </w:rPr>
        <w:t xml:space="preserve">объяснениями свидетеля Индаева Ф.Р., </w:t>
      </w:r>
      <w:r>
        <w:rPr>
          <w:b w:val="0"/>
          <w:bCs w:val="0"/>
          <w:i w:val="0"/>
          <w:sz w:val="24"/>
          <w:szCs w:val="24"/>
        </w:rPr>
        <w:t xml:space="preserve">согласно которой </w:t>
      </w:r>
      <w:r>
        <w:rPr>
          <w:b w:val="0"/>
          <w:bCs w:val="0"/>
          <w:i w:val="0"/>
          <w:sz w:val="24"/>
          <w:szCs w:val="24"/>
        </w:rPr>
        <w:t xml:space="preserve">водитель, управляя транспортным средством </w:t>
      </w:r>
      <w:r>
        <w:rPr>
          <w:b w:val="0"/>
          <w:bCs w:val="0"/>
          <w:i w:val="0"/>
          <w:sz w:val="24"/>
          <w:szCs w:val="24"/>
        </w:rPr>
        <w:t>JAC</w:t>
      </w:r>
      <w:r>
        <w:rPr>
          <w:b w:val="0"/>
          <w:bCs w:val="0"/>
          <w:i w:val="0"/>
          <w:sz w:val="24"/>
          <w:szCs w:val="24"/>
        </w:rPr>
        <w:t xml:space="preserve"> Т8 г/н </w:t>
      </w:r>
      <w:r>
        <w:rPr>
          <w:rStyle w:val="cat-UserDefinedgrp-35rplc-54"/>
          <w:b w:val="0"/>
          <w:bCs w:val="0"/>
          <w:i w:val="0"/>
          <w:sz w:val="24"/>
          <w:szCs w:val="24"/>
        </w:rPr>
        <w:t>...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>совершил обгон с выездом на полосу дороги предназначенную для встречного движения в зоне действия дорожного знака 3.20 «Обгон запрещен» и пересечением дорожной разметки 1.1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>, смягчающи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наказание, в соответствии со ст.4.2 КоАП РФ, </w:t>
      </w:r>
      <w:r>
        <w:rPr>
          <w:rFonts w:ascii="Times New Roman" w:eastAsia="Times New Roman" w:hAnsi="Times New Roman" w:cs="Times New Roman"/>
        </w:rPr>
        <w:t>являются признание вины, наличие у лица привлекаемого к ответственности статуса ветерана, награждение медалью, почетными грамотами, наличие малолетнего ребенка.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Букулова Ильяса Мовлиевича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7 500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09100</w:t>
      </w:r>
      <w:r>
        <w:rPr>
          <w:rFonts w:ascii="Times New Roman" w:eastAsia="Times New Roman" w:hAnsi="Times New Roman" w:cs="Times New Roman"/>
          <w:b/>
          <w:bCs/>
        </w:rPr>
        <w:t>32392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5">
    <w:name w:val="cat-UserDefined grp-30 rplc-5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5rplc-23">
    <w:name w:val="cat-UserDefined grp-35 rplc-23"/>
    <w:basedOn w:val="DefaultParagraphFont"/>
  </w:style>
  <w:style w:type="character" w:customStyle="1" w:styleId="cat-UserDefinedgrp-35rplc-32">
    <w:name w:val="cat-UserDefined grp-35 rplc-32"/>
    <w:basedOn w:val="DefaultParagraphFont"/>
  </w:style>
  <w:style w:type="character" w:customStyle="1" w:styleId="cat-UserDefinedgrp-35rplc-41">
    <w:name w:val="cat-UserDefined grp-35 rplc-41"/>
    <w:basedOn w:val="DefaultParagraphFont"/>
  </w:style>
  <w:style w:type="character" w:customStyle="1" w:styleId="cat-UserDefinedgrp-35rplc-50">
    <w:name w:val="cat-UserDefined grp-35 rplc-50"/>
    <w:basedOn w:val="DefaultParagraphFont"/>
  </w:style>
  <w:style w:type="character" w:customStyle="1" w:styleId="cat-UserDefinedgrp-35rplc-54">
    <w:name w:val="cat-UserDefined grp-35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